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11D2" w:rsidRDefault="00624342">
      <w:r w:rsidRPr="00337D14">
        <w:rPr>
          <w:noProof/>
        </w:rPr>
        <w:drawing>
          <wp:inline distT="0" distB="0" distL="0" distR="0" wp14:anchorId="62135A04" wp14:editId="1B71321C">
            <wp:extent cx="9032240" cy="5867096"/>
            <wp:effectExtent l="0" t="0" r="10160" b="635"/>
            <wp:docPr id="41" name="Picture 2" descr="a sketch of River Environment diagram 200 years ag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sketch of River Environment diagram 200 years ago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4687" cy="586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342" w:rsidRDefault="00624342"/>
    <w:p w:rsidR="00624342" w:rsidRDefault="00624342"/>
    <w:p w:rsidR="00624342" w:rsidRDefault="00624342"/>
    <w:p w:rsidR="00624342" w:rsidRDefault="00624342">
      <w:pPr>
        <w:sectPr w:rsidR="00624342" w:rsidSect="00624342">
          <w:pgSz w:w="15840" w:h="12240" w:orient="landscape"/>
          <w:pgMar w:top="1296" w:right="864" w:bottom="1296" w:left="864" w:header="720" w:footer="720" w:gutter="0"/>
          <w:cols w:space="720"/>
          <w:docGrid w:linePitch="360"/>
        </w:sectPr>
      </w:pPr>
      <w:r>
        <w:rPr>
          <w:noProof/>
        </w:rPr>
        <w:drawing>
          <wp:inline distT="0" distB="0" distL="0" distR="0" wp14:anchorId="5204CA07" wp14:editId="1CC74071">
            <wp:extent cx="9032240" cy="5669588"/>
            <wp:effectExtent l="0" t="0" r="10160" b="0"/>
            <wp:docPr id="9" name="Picture 3" descr="This is a diagram of a river environment with diverse forms of living and nonliving matter 200 years ago. (Illustration from Making Sense of Science Earth Systems course, courtesy of WestEd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his is a diagram of a river environment with diverse forms of living and nonliving matter 200 years ago. (Illustration from Making Sense of Science Earth Systems course, courtesy of WestEd)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3687" cy="5670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342" w:rsidRDefault="00624342">
      <w:r w:rsidRPr="00337D14">
        <w:rPr>
          <w:noProof/>
        </w:rPr>
        <w:drawing>
          <wp:inline distT="0" distB="0" distL="0" distR="0" wp14:anchorId="315247FB" wp14:editId="3CA03C41">
            <wp:extent cx="6126480" cy="3979369"/>
            <wp:effectExtent l="0" t="0" r="0" b="8890"/>
            <wp:docPr id="1" name="Picture 2" descr="a sketch of River Environment diagram 200 years ag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sketch of River Environment diagram 200 years ago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979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342" w:rsidRDefault="00624342"/>
    <w:p w:rsidR="00624342" w:rsidRDefault="00624342"/>
    <w:p w:rsidR="00624342" w:rsidRDefault="00624342">
      <w:bookmarkStart w:id="0" w:name="_GoBack"/>
      <w:bookmarkEnd w:id="0"/>
    </w:p>
    <w:p w:rsidR="00624342" w:rsidRDefault="00624342">
      <w:r>
        <w:rPr>
          <w:noProof/>
        </w:rPr>
        <w:drawing>
          <wp:inline distT="0" distB="0" distL="0" distR="0" wp14:anchorId="6DE1161A" wp14:editId="6F19D842">
            <wp:extent cx="6126480" cy="3845417"/>
            <wp:effectExtent l="0" t="0" r="0" b="0"/>
            <wp:docPr id="2" name="Picture 3" descr="This is a diagram of a river environment with diverse forms of living and nonliving matter 200 years ago. (Illustration from Making Sense of Science Earth Systems course, courtesy of WestEd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his is a diagram of a river environment with diverse forms of living and nonliving matter 200 years ago. (Illustration from Making Sense of Science Earth Systems course, courtesy of WestEd)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845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4342" w:rsidSect="00624342">
      <w:pgSz w:w="12240" w:h="15840"/>
      <w:pgMar w:top="864" w:right="1296" w:bottom="864" w:left="129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624342"/>
    <w:rsid w:val="00631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66247F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</Words>
  <Characters>12</Characters>
  <Application>Microsoft Macintosh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1</cp:revision>
  <dcterms:created xsi:type="dcterms:W3CDTF">2016-11-11T17:36:00Z</dcterms:created>
  <dcterms:modified xsi:type="dcterms:W3CDTF">2016-11-11T17:39:00Z</dcterms:modified>
</cp:coreProperties>
</file>